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Постановление Главы муниципального образования город Новороссийск Краснодарского края</w:t>
      </w: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  <w:t xml:space="preserve">от 14 мая 2009 г. N 1358 </w:t>
      </w: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  <w:t xml:space="preserve">"Об отмене постановления главы муниципального образования город-герой </w:t>
      </w: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  <w:t xml:space="preserve">Новороссийск N 4444 от 25 декабря 2008 года "Об утверждении Порядка </w:t>
      </w: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  <w:t xml:space="preserve">организации и проведения аукциона по продаже права аренды объектов </w:t>
      </w: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  <w:t xml:space="preserve">мелкорозничной торговли, находящихся в муниципальной собственности, </w:t>
      </w: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  <w:t xml:space="preserve">на период курортного сезона" и об утверждении состава комиссии и порядка </w:t>
      </w: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  <w:t xml:space="preserve">организации и проведения конкурса на право размещения объектов </w:t>
      </w:r>
      <w:bookmarkStart w:id="0" w:name="_GoBack"/>
      <w:bookmarkEnd w:id="0"/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  <w:t xml:space="preserve">мелкорозничной торговли на условиях заключения соглашения </w:t>
      </w: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  <w:t>о сотрудничестве на территории муниципального</w:t>
      </w: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  <w:t>образования город-герой Новороссийск"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hyperlink r:id="rId4" w:anchor="/document/43707612/entry/11" w:history="1">
        <w:r w:rsidRPr="00300602">
          <w:rPr>
            <w:rFonts w:ascii="Tahoma" w:eastAsia="Times New Roman" w:hAnsi="Tahoma" w:cs="Tahoma"/>
            <w:color w:val="0000FF"/>
            <w:sz w:val="23"/>
            <w:szCs w:val="23"/>
            <w:u w:val="single"/>
            <w:lang w:eastAsia="ru-RU"/>
          </w:rPr>
          <w:t>Постановлением</w:t>
        </w:r>
      </w:hyperlink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 xml:space="preserve"> Администрации муниципального образования город Новороссийск Краснодарского края от </w:t>
      </w:r>
      <w:r w:rsidRPr="00300602">
        <w:rPr>
          <w:rFonts w:ascii="Tahoma" w:eastAsia="Times New Roman" w:hAnsi="Tahoma" w:cs="Tahoma"/>
          <w:i/>
          <w:iCs/>
          <w:color w:val="000000"/>
          <w:sz w:val="23"/>
          <w:szCs w:val="23"/>
          <w:lang w:eastAsia="ru-RU"/>
        </w:rPr>
        <w:t>24</w:t>
      </w: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 xml:space="preserve"> </w:t>
      </w:r>
      <w:r w:rsidRPr="00300602">
        <w:rPr>
          <w:rFonts w:ascii="Tahoma" w:eastAsia="Times New Roman" w:hAnsi="Tahoma" w:cs="Tahoma"/>
          <w:i/>
          <w:iCs/>
          <w:color w:val="000000"/>
          <w:sz w:val="23"/>
          <w:szCs w:val="23"/>
          <w:lang w:eastAsia="ru-RU"/>
        </w:rPr>
        <w:t>января</w:t>
      </w: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 xml:space="preserve"> </w:t>
      </w:r>
      <w:r w:rsidRPr="00300602">
        <w:rPr>
          <w:rFonts w:ascii="Tahoma" w:eastAsia="Times New Roman" w:hAnsi="Tahoma" w:cs="Tahoma"/>
          <w:i/>
          <w:iCs/>
          <w:color w:val="000000"/>
          <w:sz w:val="23"/>
          <w:szCs w:val="23"/>
          <w:lang w:eastAsia="ru-RU"/>
        </w:rPr>
        <w:t>2017</w:t>
      </w: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 г. N </w:t>
      </w:r>
      <w:r w:rsidRPr="00300602">
        <w:rPr>
          <w:rFonts w:ascii="Tahoma" w:eastAsia="Times New Roman" w:hAnsi="Tahoma" w:cs="Tahoma"/>
          <w:i/>
          <w:iCs/>
          <w:color w:val="000000"/>
          <w:sz w:val="23"/>
          <w:szCs w:val="23"/>
          <w:lang w:eastAsia="ru-RU"/>
        </w:rPr>
        <w:t>585</w:t>
      </w: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 xml:space="preserve"> настоящее </w:t>
      </w:r>
      <w:r w:rsidRPr="00300602">
        <w:rPr>
          <w:rFonts w:ascii="Tahoma" w:eastAsia="Times New Roman" w:hAnsi="Tahoma" w:cs="Tahoma"/>
          <w:i/>
          <w:iCs/>
          <w:color w:val="000000"/>
          <w:sz w:val="23"/>
          <w:szCs w:val="23"/>
          <w:lang w:eastAsia="ru-RU"/>
        </w:rPr>
        <w:t>постановление</w:t>
      </w: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 xml:space="preserve"> признано </w:t>
      </w:r>
      <w:r w:rsidRPr="00300602">
        <w:rPr>
          <w:rFonts w:ascii="Tahoma" w:eastAsia="Times New Roman" w:hAnsi="Tahoma" w:cs="Tahoma"/>
          <w:i/>
          <w:iCs/>
          <w:color w:val="000000"/>
          <w:sz w:val="23"/>
          <w:szCs w:val="23"/>
          <w:lang w:eastAsia="ru-RU"/>
        </w:rPr>
        <w:t>утратившим</w:t>
      </w: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 xml:space="preserve"> </w:t>
      </w:r>
      <w:r w:rsidRPr="00300602">
        <w:rPr>
          <w:rFonts w:ascii="Tahoma" w:eastAsia="Times New Roman" w:hAnsi="Tahoma" w:cs="Tahoma"/>
          <w:i/>
          <w:iCs/>
          <w:color w:val="000000"/>
          <w:sz w:val="23"/>
          <w:szCs w:val="23"/>
          <w:lang w:eastAsia="ru-RU"/>
        </w:rPr>
        <w:t>силу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 xml:space="preserve">В целях упорядочения размещения объектов мелкорозничной торговой сети на территории </w:t>
      </w:r>
      <w:r w:rsidRPr="00300602">
        <w:rPr>
          <w:rFonts w:ascii="Tahoma" w:eastAsia="Times New Roman" w:hAnsi="Tahoma" w:cs="Tahoma"/>
          <w:i/>
          <w:iCs/>
          <w:color w:val="000000"/>
          <w:sz w:val="23"/>
          <w:szCs w:val="23"/>
          <w:lang w:eastAsia="ru-RU"/>
        </w:rPr>
        <w:t>город</w:t>
      </w: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-</w:t>
      </w:r>
      <w:r w:rsidRPr="00300602">
        <w:rPr>
          <w:rFonts w:ascii="Tahoma" w:eastAsia="Times New Roman" w:hAnsi="Tahoma" w:cs="Tahoma"/>
          <w:i/>
          <w:iCs/>
          <w:color w:val="000000"/>
          <w:sz w:val="23"/>
          <w:szCs w:val="23"/>
          <w:lang w:eastAsia="ru-RU"/>
        </w:rPr>
        <w:t>герой</w:t>
      </w: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 xml:space="preserve"> </w:t>
      </w:r>
      <w:r w:rsidRPr="00300602">
        <w:rPr>
          <w:rFonts w:ascii="Tahoma" w:eastAsia="Times New Roman" w:hAnsi="Tahoma" w:cs="Tahoma"/>
          <w:i/>
          <w:iCs/>
          <w:color w:val="000000"/>
          <w:sz w:val="23"/>
          <w:szCs w:val="23"/>
          <w:lang w:eastAsia="ru-RU"/>
        </w:rPr>
        <w:t>Новороссийск</w:t>
      </w: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 xml:space="preserve"> и повышения качества обслуживания населения, руководствуясь </w:t>
      </w:r>
      <w:hyperlink r:id="rId5" w:anchor="/document/31505928/entry/2715" w:history="1">
        <w:r w:rsidRPr="00300602">
          <w:rPr>
            <w:rFonts w:ascii="Tahoma" w:eastAsia="Times New Roman" w:hAnsi="Tahoma" w:cs="Tahoma"/>
            <w:color w:val="0000FF"/>
            <w:sz w:val="23"/>
            <w:szCs w:val="23"/>
            <w:u w:val="single"/>
            <w:lang w:eastAsia="ru-RU"/>
          </w:rPr>
          <w:t>пунктом 15 статьи 7</w:t>
        </w:r>
      </w:hyperlink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 xml:space="preserve"> Устава </w:t>
      </w:r>
      <w:r w:rsidRPr="00300602">
        <w:rPr>
          <w:rFonts w:ascii="Tahoma" w:eastAsia="Times New Roman" w:hAnsi="Tahoma" w:cs="Tahoma"/>
          <w:i/>
          <w:iCs/>
          <w:color w:val="000000"/>
          <w:sz w:val="23"/>
          <w:szCs w:val="23"/>
          <w:lang w:eastAsia="ru-RU"/>
        </w:rPr>
        <w:t>муниципального</w:t>
      </w: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 xml:space="preserve"> </w:t>
      </w:r>
      <w:r w:rsidRPr="00300602">
        <w:rPr>
          <w:rFonts w:ascii="Tahoma" w:eastAsia="Times New Roman" w:hAnsi="Tahoma" w:cs="Tahoma"/>
          <w:i/>
          <w:iCs/>
          <w:color w:val="000000"/>
          <w:sz w:val="23"/>
          <w:szCs w:val="23"/>
          <w:lang w:eastAsia="ru-RU"/>
        </w:rPr>
        <w:t>образования</w:t>
      </w: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 xml:space="preserve"> город-герой Новороссийск, постановляю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 xml:space="preserve">1. Отменить </w:t>
      </w:r>
      <w:r w:rsidRPr="00300602">
        <w:rPr>
          <w:rFonts w:ascii="Tahoma" w:eastAsia="Times New Roman" w:hAnsi="Tahoma" w:cs="Tahoma"/>
          <w:i/>
          <w:iCs/>
          <w:color w:val="000000"/>
          <w:sz w:val="23"/>
          <w:szCs w:val="23"/>
          <w:lang w:eastAsia="ru-RU"/>
        </w:rPr>
        <w:t>постановление</w:t>
      </w: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 xml:space="preserve"> </w:t>
      </w:r>
      <w:r w:rsidRPr="00300602">
        <w:rPr>
          <w:rFonts w:ascii="Tahoma" w:eastAsia="Times New Roman" w:hAnsi="Tahoma" w:cs="Tahoma"/>
          <w:i/>
          <w:iCs/>
          <w:color w:val="000000"/>
          <w:sz w:val="23"/>
          <w:szCs w:val="23"/>
          <w:lang w:eastAsia="ru-RU"/>
        </w:rPr>
        <w:t>главы</w:t>
      </w: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 xml:space="preserve"> муниципального образования город-герой Новороссийск от 25 декабря 2008 года N 4444 "Об утверждении Порядка организации и проведения аукциона по продаже права аренды объектов мелкорозничной торговли, находящихся в муниципальной собственности, на период курортного сезона"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2. Образовать и утвердить состав комиссии по проведению конкурса на право размещения объектов мелкорозничной торговли на условиях заключения соглашения о сотрудничестве на территории муниципального образования город-герой Новороссийск (</w:t>
      </w:r>
      <w:hyperlink r:id="rId6" w:anchor="/document/31505918/entry/1000" w:history="1">
        <w:r w:rsidRPr="00300602">
          <w:rPr>
            <w:rFonts w:ascii="Tahoma" w:eastAsia="Times New Roman" w:hAnsi="Tahoma" w:cs="Tahoma"/>
            <w:color w:val="0000FF"/>
            <w:sz w:val="23"/>
            <w:szCs w:val="23"/>
            <w:u w:val="single"/>
            <w:lang w:eastAsia="ru-RU"/>
          </w:rPr>
          <w:t>приложение N 1</w:t>
        </w:r>
      </w:hyperlink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).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3. Утвердить порядок организации и проведения конкурса на право размещения объектов мелкорозничной торговли на условии заключения соглашения о сотрудничестве на территории муниципального образования город-герой Новороссийск (</w:t>
      </w:r>
      <w:hyperlink r:id="rId7" w:anchor="/document/31505918/entry/2000" w:history="1">
        <w:r w:rsidRPr="00300602">
          <w:rPr>
            <w:rFonts w:ascii="Tahoma" w:eastAsia="Times New Roman" w:hAnsi="Tahoma" w:cs="Tahoma"/>
            <w:color w:val="0000FF"/>
            <w:sz w:val="23"/>
            <w:szCs w:val="23"/>
            <w:u w:val="single"/>
            <w:lang w:eastAsia="ru-RU"/>
          </w:rPr>
          <w:t>приложение N2</w:t>
        </w:r>
      </w:hyperlink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).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4. Утвердить типовую форму соглашения о сотрудничестве (</w:t>
      </w:r>
      <w:hyperlink r:id="rId8" w:anchor="/document/31505918/entry/3000" w:history="1">
        <w:r w:rsidRPr="00300602">
          <w:rPr>
            <w:rFonts w:ascii="Tahoma" w:eastAsia="Times New Roman" w:hAnsi="Tahoma" w:cs="Tahoma"/>
            <w:color w:val="0000FF"/>
            <w:sz w:val="23"/>
            <w:szCs w:val="23"/>
            <w:u w:val="single"/>
            <w:lang w:eastAsia="ru-RU"/>
          </w:rPr>
          <w:t>приложение N 3</w:t>
        </w:r>
      </w:hyperlink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).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 xml:space="preserve">5. Комиссии провести конкурс на право размещения объектов мелкорозничной торговли на условии заключения </w:t>
      </w:r>
      <w:hyperlink r:id="rId9" w:anchor="/document/31505918/entry/3000" w:history="1">
        <w:r w:rsidRPr="00300602">
          <w:rPr>
            <w:rFonts w:ascii="Tahoma" w:eastAsia="Times New Roman" w:hAnsi="Tahoma" w:cs="Tahoma"/>
            <w:color w:val="0000FF"/>
            <w:sz w:val="23"/>
            <w:szCs w:val="23"/>
            <w:u w:val="single"/>
            <w:lang w:eastAsia="ru-RU"/>
          </w:rPr>
          <w:t>соглашения</w:t>
        </w:r>
      </w:hyperlink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 xml:space="preserve"> о сотрудничестве на территории муниципального образования город-герой Новороссийск.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6. Отделу информации и социально-политического прогнозирования (Арутюнян) опубликовать настоящее постановление в средствах массовой информации.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7. Контроль за выполнением настоящего постановления возложить на заместителя главы муниципального образования по экономике, начальника управления экономического развития и ценовой политики Ю.Б. Ковригину.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 xml:space="preserve">8. Настоящее постановление вступает в силу со дня его </w:t>
      </w:r>
      <w:hyperlink r:id="rId10" w:anchor="/document/31605918/entry/0" w:history="1">
        <w:r w:rsidRPr="00300602">
          <w:rPr>
            <w:rFonts w:ascii="Tahoma" w:eastAsia="Times New Roman" w:hAnsi="Tahoma" w:cs="Tahoma"/>
            <w:color w:val="0000FF"/>
            <w:sz w:val="23"/>
            <w:szCs w:val="23"/>
            <w:u w:val="single"/>
            <w:lang w:eastAsia="ru-RU"/>
          </w:rPr>
          <w:t>официального опубликования</w:t>
        </w:r>
      </w:hyperlink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.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lastRenderedPageBreak/>
        <w:t> 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21"/>
        <w:gridCol w:w="3134"/>
      </w:tblGrid>
      <w:tr w:rsidR="00300602" w:rsidRPr="00300602" w:rsidTr="00300602">
        <w:trPr>
          <w:tblCellSpacing w:w="15" w:type="dxa"/>
        </w:trPr>
        <w:tc>
          <w:tcPr>
            <w:tcW w:w="3300" w:type="pct"/>
            <w:vAlign w:val="bottom"/>
            <w:hideMark/>
          </w:tcPr>
          <w:p w:rsidR="00300602" w:rsidRPr="00300602" w:rsidRDefault="00300602" w:rsidP="003006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06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муниципального образования </w:t>
            </w:r>
            <w:r w:rsidRPr="003006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город-герой Новороссийск</w:t>
            </w:r>
          </w:p>
        </w:tc>
        <w:tc>
          <w:tcPr>
            <w:tcW w:w="1650" w:type="pct"/>
            <w:vAlign w:val="bottom"/>
            <w:hideMark/>
          </w:tcPr>
          <w:p w:rsidR="00300602" w:rsidRPr="00300602" w:rsidRDefault="00300602" w:rsidP="00300602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06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В.И.Синяговский</w:t>
            </w:r>
          </w:p>
        </w:tc>
      </w:tr>
    </w:tbl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 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Приложение N 1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 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 xml:space="preserve">Состав </w:t>
      </w: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  <w:t xml:space="preserve">комиссии по проведению конкурса на право размещения объектов </w:t>
      </w: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  <w:t xml:space="preserve">мелкорозничной торговли на условиях заключения соглашения </w:t>
      </w: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  <w:t xml:space="preserve">о сотрудничестве на территории муниципального </w:t>
      </w: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  <w:t xml:space="preserve">образования город-герой Новороссийск </w:t>
      </w: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  <w:t xml:space="preserve">(утв. </w:t>
      </w:r>
      <w:hyperlink r:id="rId11" w:anchor="/document/31505918/entry/0" w:history="1">
        <w:r w:rsidRPr="00300602">
          <w:rPr>
            <w:rFonts w:ascii="Tahoma" w:eastAsia="Times New Roman" w:hAnsi="Tahoma" w:cs="Tahoma"/>
            <w:color w:val="0000FF"/>
            <w:sz w:val="23"/>
            <w:szCs w:val="23"/>
            <w:u w:val="single"/>
            <w:lang w:eastAsia="ru-RU"/>
          </w:rPr>
          <w:t>постановление</w:t>
        </w:r>
      </w:hyperlink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 xml:space="preserve"> главы муниципального образования </w:t>
      </w: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  <w:t>город-герой Новороссийск от 14 мая 2009 г. N 1358)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 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Ковригина               - заместитель главы  муниципального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Юлия Борисовна          образования по экономике, начальник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управление экономического развития и ценовой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политики, председатель комиссии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 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Рублева                 - начальник отдела торговли и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Ирина Петровна          потребительского рынка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сопредседатель комиссии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 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Цыбань                  - главный специалист  отдела торговли и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Виктор Викторович       потребительского рынка секретарь комиссии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 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Члены комиссии: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 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Кардаилова              - начальник территориального  отдела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Дина Николаевна         управления "Роспотребнадзор" по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Краснодарскому краю в г. Новороссийске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(по согласованию)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 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Заколдаева              - начальник отдела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Наталья Яковлевна       "Госветуправления" (по согласованию)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 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 xml:space="preserve">     Черноситов              - начальник управления  внутренних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Владимир Александрович  дел г. Новороссийска (по согласованию)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 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Захаров                 - начальник ГИБДД (по согласованию)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Андрей Вячеславович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 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Лукин                   - начальник милиции  общественной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Леонид Сергеевич        безопасности (по согласованию)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 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Агапов                  - начальник МУ "Управление архитектуры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Дмитрий Александрович   и градостроительства"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 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Храмова                 - начальник УИЗО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Ирина Аликовна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 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Бадиков                 - начальник правового управления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Дмитрий Вячеславович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 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Дяченко                 - начальник отдела по взаимодействию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Игорь Алексеевич        с малым и средним бизнесом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 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Назаренко               - глава администрации  Центрального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Павел Анатольевич       внутригородского района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 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Евдокименко             - глава администрации Приморского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Наталья Владимировна    внутригородского района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 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Зарьков                 - глава администрации Южного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Игорь Игоревич          внутригородского района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 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Служалый                - глава администрации Восточного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Александр Владимирович  внутригородского района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 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Чумак                   - глава администрации Новороссийского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 xml:space="preserve">     Василий Иванович        внутригородского района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 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21"/>
        <w:gridCol w:w="3134"/>
      </w:tblGrid>
      <w:tr w:rsidR="00300602" w:rsidRPr="00300602" w:rsidTr="00300602">
        <w:trPr>
          <w:tblCellSpacing w:w="15" w:type="dxa"/>
        </w:trPr>
        <w:tc>
          <w:tcPr>
            <w:tcW w:w="3300" w:type="pct"/>
            <w:vAlign w:val="bottom"/>
            <w:hideMark/>
          </w:tcPr>
          <w:p w:rsidR="00300602" w:rsidRPr="00300602" w:rsidRDefault="00300602" w:rsidP="003006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06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торговли </w:t>
            </w:r>
            <w:r w:rsidRPr="003006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потребительского рынка</w:t>
            </w:r>
          </w:p>
        </w:tc>
        <w:tc>
          <w:tcPr>
            <w:tcW w:w="1650" w:type="pct"/>
            <w:vAlign w:val="bottom"/>
            <w:hideMark/>
          </w:tcPr>
          <w:p w:rsidR="00300602" w:rsidRPr="00300602" w:rsidRDefault="00300602" w:rsidP="00300602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06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И.П.Рублева</w:t>
            </w:r>
          </w:p>
        </w:tc>
      </w:tr>
    </w:tbl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 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Приложение N 2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 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 xml:space="preserve">Порядок </w:t>
      </w: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  <w:t xml:space="preserve">организации и проведения конкурса на право размещения объектов </w:t>
      </w: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  <w:t xml:space="preserve">мелкорозничной торговли на условиях заключения соглашения </w:t>
      </w: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  <w:t xml:space="preserve">о сотрудничестве на территории муниципального </w:t>
      </w: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  <w:t xml:space="preserve">образования город-герой Новороссийск </w:t>
      </w: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  <w:t xml:space="preserve">(утв. </w:t>
      </w:r>
      <w:hyperlink r:id="rId12" w:anchor="/document/31505918/entry/0" w:history="1">
        <w:r w:rsidRPr="00300602">
          <w:rPr>
            <w:rFonts w:ascii="Tahoma" w:eastAsia="Times New Roman" w:hAnsi="Tahoma" w:cs="Tahoma"/>
            <w:color w:val="0000FF"/>
            <w:sz w:val="23"/>
            <w:szCs w:val="23"/>
            <w:u w:val="single"/>
            <w:lang w:eastAsia="ru-RU"/>
          </w:rPr>
          <w:t>постановление</w:t>
        </w:r>
      </w:hyperlink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 xml:space="preserve"> главы муниципального образования </w:t>
      </w: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  <w:t>город-герой Новороссийск от 14 мая 2009 г. N 1358)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 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1. Общие положения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 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 xml:space="preserve">1.1. Настоящий Порядок определяет организацию проведения и условия участия в конкурсе на право размещения объектов мелкорозничной торговой сети на условиях заключения </w:t>
      </w:r>
      <w:hyperlink r:id="rId13" w:anchor="/document/31505918/entry/3000" w:history="1">
        <w:r w:rsidRPr="00300602">
          <w:rPr>
            <w:rFonts w:ascii="Tahoma" w:eastAsia="Times New Roman" w:hAnsi="Tahoma" w:cs="Tahoma"/>
            <w:color w:val="0000FF"/>
            <w:sz w:val="23"/>
            <w:szCs w:val="23"/>
            <w:u w:val="single"/>
            <w:lang w:eastAsia="ru-RU"/>
          </w:rPr>
          <w:t>соглашения</w:t>
        </w:r>
      </w:hyperlink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 xml:space="preserve"> о сотрудничестве на территории муниципального образования город-герой Новороссийск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1.2. Целью проведения конкурса является обеспечение санитарно-эпидемиологического благополучия населения и создание благоприятных условий для организации качественного торгового и досугового обслуживания населения, а также реализация полномочий органов местного самоуправления по созданию условий для обеспечения жителей муниципального образования город-герой Новороссийск и отдыхающих услугами общественного питания, торговли и бытового обслуживания, содействие свободной торговле на специально оборудованных местах торговли, поддержание в них общественного порядка и соблюдение санитарных норм и правил; создание единого архитектурного дизайна торговых мест в целях повышения курортной привлекательности город-герой Новороссийск.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 xml:space="preserve">1.3. Предметом конкурса является право на размещение объекта мелкорозничной торговли на условиях заключение </w:t>
      </w:r>
      <w:hyperlink r:id="rId14" w:anchor="/document/31505918/entry/3000" w:history="1">
        <w:r w:rsidRPr="00300602">
          <w:rPr>
            <w:rFonts w:ascii="Tahoma" w:eastAsia="Times New Roman" w:hAnsi="Tahoma" w:cs="Tahoma"/>
            <w:color w:val="0000FF"/>
            <w:sz w:val="23"/>
            <w:szCs w:val="23"/>
            <w:u w:val="single"/>
            <w:lang w:eastAsia="ru-RU"/>
          </w:rPr>
          <w:t>соглашения</w:t>
        </w:r>
      </w:hyperlink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 xml:space="preserve"> о сотрудничестве на территории муниципального образования город-герой Новороссийск в соответствии с утвержденной председателем комиссии дислокацией.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1.4. В качестве организатора конкурса выступает администрация муниципального образования город-герой Новороссийск, созданная комиссия (Организатор).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lastRenderedPageBreak/>
        <w:t xml:space="preserve">1.5. Конкурс на право размещение объекта мелкорозничной торговли на условиях заключения </w:t>
      </w:r>
      <w:hyperlink r:id="rId15" w:anchor="/document/31505918/entry/3000" w:history="1">
        <w:r w:rsidRPr="00300602">
          <w:rPr>
            <w:rFonts w:ascii="Tahoma" w:eastAsia="Times New Roman" w:hAnsi="Tahoma" w:cs="Tahoma"/>
            <w:color w:val="0000FF"/>
            <w:sz w:val="23"/>
            <w:szCs w:val="23"/>
            <w:u w:val="single"/>
            <w:lang w:eastAsia="ru-RU"/>
          </w:rPr>
          <w:t>соглашения</w:t>
        </w:r>
      </w:hyperlink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 xml:space="preserve"> о сотрудничестве проводится в закрытой форме.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1.6. Конкурс проводится конкурсной комиссией, утвержденной постановлением главы муниципального образования город-герой Новороссийск.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 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2. Условия участия в конкурсе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 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2.1. В конкурсе могут участвовать индивидуальные предприниматели и юридические лица, подавшие заявление с надлежаще оформленным пакетом документов.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Пакет конкурсной документации включает в себя: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заявление на участие в конкурсе на право размещение объекта мелкорозничной торговли, которое содержит: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Техническое предложение: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копию свидетельства о государственной регистрации;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копию свидетельства о постановке на учет в налоговом органе;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эскизного проекта объекта с обязательными предложениями по архитектурно-художественному решению, по благоустройству территории земельного участка, квалификация и опыт сотрудников;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максимальную наценку, которую готов выставить заявитель на реализуемую продукцию.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Финансовое предложение: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финансовое предложение заявителя содержит стоимость за размещение одного объекта мелкорозничной торговли без учета налога на добавленную стоимость.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Техническое и финансовое предложения подаются в отдельных запечатанных конвертах. На конверте с техническим предложением проставляется отметка "Техническое предложение", а на конверте с финансовым предложением - отметка "Финансовое предложение"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Организатор конкурса выдает расписку в получении заявки на участие в конкурсе с указанием даты и времени ее получения.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2.2. Организатор конкурса: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проверяет правильность оформления представленных документов;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 xml:space="preserve">принимает решение о приеме документов на участие в конкурсе, в случае принятия решения об отказе в приеме документов на заявлении ставится отметка о причине </w:t>
      </w: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lastRenderedPageBreak/>
        <w:t xml:space="preserve">отказа в приеме документов в соответствии с </w:t>
      </w:r>
      <w:hyperlink r:id="rId16" w:anchor="/document/31505918/entry/23" w:history="1">
        <w:r w:rsidRPr="00300602">
          <w:rPr>
            <w:rFonts w:ascii="Tahoma" w:eastAsia="Times New Roman" w:hAnsi="Tahoma" w:cs="Tahoma"/>
            <w:color w:val="0000FF"/>
            <w:sz w:val="23"/>
            <w:szCs w:val="23"/>
            <w:u w:val="single"/>
            <w:lang w:eastAsia="ru-RU"/>
          </w:rPr>
          <w:t>п. 2.3</w:t>
        </w:r>
      </w:hyperlink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 xml:space="preserve"> с указанием даты и подписи лица, принимающего заявления на конкурс.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2.3. Заявителю может быть отказано в приеме заявления на участие в конкурсе в случаях: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если заявление подано лицом, не уполномоченным Заявителем;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 xml:space="preserve">если не представлена необходимая документация в соответствии с </w:t>
      </w:r>
      <w:hyperlink r:id="rId17" w:anchor="/document/31505918/entry/21" w:history="1">
        <w:r w:rsidRPr="00300602">
          <w:rPr>
            <w:rFonts w:ascii="Tahoma" w:eastAsia="Times New Roman" w:hAnsi="Tahoma" w:cs="Tahoma"/>
            <w:color w:val="0000FF"/>
            <w:sz w:val="23"/>
            <w:szCs w:val="23"/>
            <w:u w:val="single"/>
            <w:lang w:eastAsia="ru-RU"/>
          </w:rPr>
          <w:t>п. 2.1</w:t>
        </w:r>
      </w:hyperlink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 xml:space="preserve"> настоящего Положения либо представленные документы не оформлены должным образом.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Данный перечень оснований для отказа является исчерпывающим.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2.4. Дата проведения конкурса определяется Организатором конкурса.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 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3. Порядок работы конкурсной комиссии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 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3.1. Конкурсная комиссия: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3.1.1. рассматривает и утверждает дислокацию размещения объектов мелкорозничной торговли;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3.1.2. вносит дополнения или изменения в дислокацию размещения объектов мелкорозничной торговли;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 xml:space="preserve">3.1.3. утверждает форму и условия </w:t>
      </w:r>
      <w:hyperlink r:id="rId18" w:anchor="/document/31505918/entry/3000" w:history="1">
        <w:r w:rsidRPr="00300602">
          <w:rPr>
            <w:rFonts w:ascii="Tahoma" w:eastAsia="Times New Roman" w:hAnsi="Tahoma" w:cs="Tahoma"/>
            <w:color w:val="0000FF"/>
            <w:sz w:val="23"/>
            <w:szCs w:val="23"/>
            <w:u w:val="single"/>
            <w:lang w:eastAsia="ru-RU"/>
          </w:rPr>
          <w:t>соглашения</w:t>
        </w:r>
      </w:hyperlink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 xml:space="preserve"> о сотрудничестве (на каждый вид продукции или вид услуг отдельно);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3.1.4. утверждает рекомендуемую первоначальную стоимость права размещения объектов мелкорозничной торговли на условиях заключения соглашения о сотрудничестве на территории муниципального образования город-герой Новороссийск;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3.1.5. рассматривает документы, представленные Заявителем по выполнению условий конкурса, и предложения по участию в развитии инфраструктуры города;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3.1.6. определяет победителей конкурса;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3.1.7. оформляет протокол о результатах конкурса.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3.2. Формой работы конкурсной комиссии являются заседания. Заседание комиссии считается правомочным, если на нем присутствует не менее 2/3 членов комиссии.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3.3. При определении победителей конкурса конкурсной комиссией учитываются: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3.3.1. предложения участника конкурса о создании наиболее благоприятных условий организации качественного торгового и досугового обслуживания населения;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lastRenderedPageBreak/>
        <w:t>3.3.2. согласие участника конкурса на выполнение условий соглашения о сотрудничестве, архитектурных требований, требований к эксплуатации, выставляемых по соответствующей категории объекта;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3.3.3. квалификация и опыт персонала;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3.3.4. работа с заводом изготовителем на прямую (дилер);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3.3.5. максимальную наценку на продукцию;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3.3.6. эксклюзивность предложения размещения объекта мелкорозничной торговли.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 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4. Порядок проведения конкурса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 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4.1. Организатор конкурса публикует извещение о проведении конкурса в официальных средствах массовой информации не позднее, чем за 30 календарных дней до проведения конкурса: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Извещение о проведении конкурса должно содержать следующие сведения: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а) наименование и адрес организатора конкурса;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б) время и место подачи заявок на участие в конкурсе;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в) время и место проведения конкурса;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г) предмет проведения конкурса;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д) дислокацию размещения объектов мелкорозничной торговли;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и) рекомендуемая первоначальная стоимость за размещение объекта мелкорозничной торговли;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к) порядок проведения конкурса и требования, предъявляемые к участникам конкурса.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4.2. Срок подачи заявок на участие в конкурсе заканчивается по истечении 25 дней с даты опубликования извещения о проведении конкурса.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4.3. Все предложения по участию в конкурсе доставляются на место проведения конкурса в запечатанных конвертах. Перед вскрытием конвертов конкурсная комиссия удостоверяется в их сохранности. Вскрытие конвертов производится при составе комиссии, правомочной принимать решение.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Председатель конкурсной комиссии вскрывает на заседании конкурсной комиссии конверты с заявками на участие в конкурсе.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lastRenderedPageBreak/>
        <w:t>Первыми вскрываются конверты с техническими предложениями. При этом конверты с финансовыми предложениями находятся у председателя конкурсной комиссии, который вскрывает их на заседании конкурсной комиссии после рассмотрения, оценки и сопоставления технических предложений.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Конкурсная комиссия вправе потребовать от заявителя разъяснений технических и финансовых предложений.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4.4. Конкурс может проводиться как в присутствии, так и без приглашения участников (на усмотрение комиссии).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4.5. Конкурсная комиссия рассматривает, оценивает и сопоставляет заявки на участие в конкурсе в соответствии с конкурсной документацией.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Рассмотрение, оценка и сопоставление заявок на участие в конкурсе осуществляются в два этапа. На первом этапе рассматриваются, оцениваются и сопоставляются технические предложения, на втором этапе - финансовые предложения.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Оценка технического предложения осуществляется по 10-балльной шкале со следующим распределением максимальных баллов: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4 балла - за внешний вид выставляемого оборудования, конструкции;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2 балла - за квалификацию и опыт персонала,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3 балла за самую низкую наценку, остальные начисляются пропорционально предложенным наценкам;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1 балл - за дополнительную информацию.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Финансовое предложение содержит стоимость за право размещения объектов мелкорозничной торговли.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Оценка финансового предложения рассчитывается по 10-балльной шкале.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После вскрытия всех конвертов по каждой группе товаров отдельно определяется максимальная стоимость, предложенная участниками конкурса за право размещения объектов сезонной мелкорозничной торговли. Максимальная стоимость оценивается в 10 баллов. Оценка других финансовых предложений рассчитывается пропорционально предложенной участниками стоимости.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Заявки с предложенной стоимостью ниже, чем рекомендуемая, не рассматриваются.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Оценка заявки на участие в конкурсе в целом рассчитывается путем сложения баллов за техническое предложение, умноженных на 0,8, и баллов за финансовое предложение, умноженных на 0,2.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4.6. Результаты конкурса оформляются протоколом, который подписывается Организатором конкурса и победителем конкурса. Протокол о результатах конкурса составляется в одном подлинном экземпляре для Организатора конкурса, а победителю конкурса выдается копия.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lastRenderedPageBreak/>
        <w:t>4.7. Победитель конкурса обязан: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4.7.1. Подписать протокол о результатах конкурса в 2-дневный срок с момента его проведения;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4.7.2. В 2-дневный срок со дня подписания протокола о результатах конкурса подписать соглашение о сотрудничестве.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 xml:space="preserve">4.7.3. Внести в 5-дневный срок со дня подписания протокола о результатах конкурса предложенную им сумму на лицевой счет администрации, согласно указанным условиям оплаты в </w:t>
      </w:r>
      <w:hyperlink r:id="rId19" w:anchor="/document/31505918/entry/3000" w:history="1">
        <w:r w:rsidRPr="00300602">
          <w:rPr>
            <w:rFonts w:ascii="Tahoma" w:eastAsia="Times New Roman" w:hAnsi="Tahoma" w:cs="Tahoma"/>
            <w:color w:val="0000FF"/>
            <w:sz w:val="23"/>
            <w:szCs w:val="23"/>
            <w:u w:val="single"/>
            <w:lang w:eastAsia="ru-RU"/>
          </w:rPr>
          <w:t>соглашение</w:t>
        </w:r>
      </w:hyperlink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 xml:space="preserve"> о сотрудничестве.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4.7.4. В 7-дневный срок с момента подписания протокола о результатах торгов и оплаты суммы на лицевой счет администрации города получить разрешение на размещение объектов мелкорозничной торговли ;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4.7.5. До начала работы объекта мелкорозничной торговой сети заключить договор на обслуживание и вывоз твердых бытовых и жидких отходов со специализированным предприятием города;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4.7.6. До начала работы объекта мелкорозничной торговой сети заключить договор на подключение к источникам энергообеспечения;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4.7.7. До начала работы объекта мелкорозничной торговой сети заключить договор аренды земельного участка.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 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5. Заключение договора (разрешение)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 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5.1. Разрешение на право размещения сезонного объекта подписывается сторонами не позднее семи рабочих дней с момента подписания протокола о результатах конкурса и поступления взноса на лицевой счет администрации.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 xml:space="preserve">5.2. В случае уклонения победителя конкурса от подписания договора в сроки, установленные </w:t>
      </w:r>
      <w:hyperlink r:id="rId20" w:anchor="/document/31505918/entry/51" w:history="1">
        <w:r w:rsidRPr="00300602">
          <w:rPr>
            <w:rFonts w:ascii="Tahoma" w:eastAsia="Times New Roman" w:hAnsi="Tahoma" w:cs="Tahoma"/>
            <w:color w:val="0000FF"/>
            <w:sz w:val="23"/>
            <w:szCs w:val="23"/>
            <w:u w:val="single"/>
            <w:lang w:eastAsia="ru-RU"/>
          </w:rPr>
          <w:t>п. 5.1</w:t>
        </w:r>
      </w:hyperlink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 xml:space="preserve"> настоящего Положения, испрашиваемое место может быть выставлено по решению комиссии на повторный конкурс.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 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21"/>
        <w:gridCol w:w="3134"/>
      </w:tblGrid>
      <w:tr w:rsidR="00300602" w:rsidRPr="00300602" w:rsidTr="00300602">
        <w:trPr>
          <w:tblCellSpacing w:w="15" w:type="dxa"/>
        </w:trPr>
        <w:tc>
          <w:tcPr>
            <w:tcW w:w="3300" w:type="pct"/>
            <w:vAlign w:val="bottom"/>
            <w:hideMark/>
          </w:tcPr>
          <w:p w:rsidR="00300602" w:rsidRPr="00300602" w:rsidRDefault="00300602" w:rsidP="003006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06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торговли </w:t>
            </w:r>
            <w:r w:rsidRPr="003006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потребительского рынка</w:t>
            </w:r>
          </w:p>
        </w:tc>
        <w:tc>
          <w:tcPr>
            <w:tcW w:w="1650" w:type="pct"/>
            <w:vAlign w:val="bottom"/>
            <w:hideMark/>
          </w:tcPr>
          <w:p w:rsidR="00300602" w:rsidRPr="00300602" w:rsidRDefault="00300602" w:rsidP="00300602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06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И.П.Рублева</w:t>
            </w:r>
          </w:p>
        </w:tc>
      </w:tr>
    </w:tbl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 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 xml:space="preserve">Приложение N 3 </w:t>
      </w: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  <w:t xml:space="preserve">Утвержден </w:t>
      </w: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</w:r>
      <w:hyperlink r:id="rId21" w:anchor="/document/31505918/entry/0" w:history="1">
        <w:r w:rsidRPr="00300602">
          <w:rPr>
            <w:rFonts w:ascii="Tahoma" w:eastAsia="Times New Roman" w:hAnsi="Tahoma" w:cs="Tahoma"/>
            <w:color w:val="0000FF"/>
            <w:sz w:val="23"/>
            <w:szCs w:val="23"/>
            <w:u w:val="single"/>
            <w:lang w:eastAsia="ru-RU"/>
          </w:rPr>
          <w:t>постановление</w:t>
        </w:r>
      </w:hyperlink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 xml:space="preserve"> главы </w:t>
      </w: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  <w:t xml:space="preserve">муниципального образования </w:t>
      </w: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</w: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lastRenderedPageBreak/>
        <w:t xml:space="preserve">город-герой Новороссийск </w:t>
      </w: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br/>
        <w:t>от 14.05.2009 N 1358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 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Образец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Соглашения о сотрудничестве (без учета характеристик отдельных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видов товаров или услуг мелкорозничной торговли)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 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Соглашение о сотрудничестве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 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Администрация муниципального образования город-герой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Новороссийск, именуемая в дальнейшем Администрация, в лице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структурного подразделения Отдел торговли и потребительского рынка,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действующего на основании </w:t>
      </w:r>
      <w:hyperlink r:id="rId22" w:anchor="/document/31505928/entry/1000" w:history="1">
        <w:r w:rsidRPr="00300602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Устава</w:t>
        </w:r>
      </w:hyperlink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муниципального образования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город-герой Новороссийск, с одной стороны, и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__________________________________________________________________ ,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(Наименование предприятия)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действующего на основании ________________________________________ ,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именуемого в дальнейшем "Предприятие", с другой стороны, заключили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Соглашение о нижеследующем: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 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1. Предмет Соглашения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1.1. Администрация предоставляет Предприятию право на размещение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нестационарного объекта мелкорозничной торговой сети: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наименование объекта ___________________________________________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для организации торговли _______________________________________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место расположения объекта______________________________________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на срок с _____ по _____ 2009 года.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2. Права и обязанности сторон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2.1. Администрация имеет право: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2.1.1. Осуществлять контроль за выполнением архитектурных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требований и требований к эксплуатации объекта.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2.1.2. Проводить комиссионные обследования объекта с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составлением акта.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2.2. Администрация обязуется: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2.2.1. Обеспечить методическую и организационную помощь в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вопросах организации торговли.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2.3. Предприятие имеет право: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2.3.1. Разместить объект в соответствии с дислокацией объекта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мелкорозничной торговой сети, утвержденной комиссией, архитектурными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требованиями и настоящим соглашением.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2.4. Предприятие обязуется: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2.4.1. Обеспечить установку объекта в соответствии с эскизным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проектом и его готовность к работе в срок до _________.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2.4.2. Выполнять требования предъявляемые к объектам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мелкорозничной торговли.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2.4.3. Использовать Объект по назначению, указанному в </w:t>
      </w:r>
      <w:hyperlink r:id="rId23" w:anchor="/document/31505918/entry/111" w:history="1">
        <w:r w:rsidRPr="00300602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п. 1.1</w:t>
        </w:r>
      </w:hyperlink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настоящего соглашения, без права передачи его третьему лицу.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2.4.4. Обеспечить выполнение: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- установленных законодательством РФ торговых, санитарных и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противопожарных норм и правил организации работы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для данного объекта,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- архитектурных требований и требований к эксплуатации объекта.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2.4.5. Установить режим работы объекта с ____ часов до __ часов.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 xml:space="preserve">         2.4.6. Обеспечить соблюдение режима музыкального сопровождения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работы объекта с ___ часов до ___ часов.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2.4.7. Обеспечить постоянное наличие и предъявление по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требованию контролирующих органов следующих документов: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- разрешение на право размещения объекта мелкорозничной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торговой сети ;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- калькуляционные, технологические карточки и документы,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подтверждающие качество и безопасность реализуемой продукции;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- личные медицинские книжки работников с отметкой о прохождении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периодических и профилактических медицинских обследований;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- документы, предусмотренные </w:t>
      </w:r>
      <w:hyperlink r:id="rId24" w:anchor="/document/10106035/entry/0" w:history="1">
        <w:r w:rsidRPr="00300602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Законом</w:t>
        </w:r>
      </w:hyperlink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РФ "О защите прав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потребителей", </w:t>
      </w:r>
      <w:hyperlink r:id="rId25" w:anchor="/document/100795/entry/0" w:history="1">
        <w:r w:rsidRPr="00300602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Законом</w:t>
        </w:r>
      </w:hyperlink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РФ "О сертификации продукции и услуг";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- журнал учета мероприятий по контролю.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2.4.8. Освободить занимаемую территорию от конструкций и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привести ее в первоначальное состояние в течение 3-х дней: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- по окончании срока действия соглашения;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- в случае досрочного расторжения соглашения по инициативе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Администрации в соответствии с </w:t>
      </w:r>
      <w:hyperlink r:id="rId26" w:anchor="/document/31505918/entry/40" w:history="1">
        <w:r w:rsidRPr="00300602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разделом 4</w:t>
        </w:r>
      </w:hyperlink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настоящего соглашения.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2.5. Порядок расчетов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3. Ответственность сторон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3.1. В случае несвоевременного выполнения или невыполнения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Предприятием </w:t>
      </w:r>
      <w:hyperlink r:id="rId27" w:anchor="/document/31505918/entry/241" w:history="1">
        <w:r w:rsidRPr="00300602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п.п. 2.4.1 - 2.4.8</w:t>
        </w:r>
      </w:hyperlink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настоящего соглашения на Предприятие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 установленном законодательством порядке составляются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административные материалы.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3.2. Применение санкций не освобождает Предприятие от выполнения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обязательств и устранения нарушений.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4. Расторжение соглашения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4.1. Администрация имеет право досрочно в одностороннем порядке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расторгнуть настоящее соглашение, письменно уведомив Предприятие за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3 дня в случаях: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- не устранения в срок нарушений, выявленных комиссией при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обследовании объекта и отраженных в акте;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- нарушения Предприятием </w:t>
      </w:r>
      <w:hyperlink r:id="rId28" w:anchor="/document/31505918/entry/241" w:history="1">
        <w:r w:rsidRPr="00300602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п.п. 2.4.1.- 2.4.8</w:t>
        </w:r>
      </w:hyperlink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. настоящего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соглашения;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- неоднократного нарушения Предприятием </w:t>
      </w:r>
      <w:hyperlink r:id="rId29" w:anchor="/document/31505918/entry/241" w:history="1">
        <w:r w:rsidRPr="00300602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п.п. 2.4.1.-2.4.8</w:t>
        </w:r>
      </w:hyperlink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.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настоящего соглашения;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4.2. По истечении 3-х дней, с момента уведомления Предприятия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по адресу, указанному в соглашении, в соответствии с </w:t>
      </w:r>
      <w:hyperlink r:id="rId30" w:anchor="/document/31505918/entry/441" w:history="1">
        <w:r w:rsidRPr="00300602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п. 4.1</w:t>
        </w:r>
      </w:hyperlink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настоящее соглашение считается расторгнутым.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5. Прочие условия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5.1. Изменения и дополнения к настоящему соглашению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действительны, если они сделаны в письменной форме и подписаны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уполномоченными представителями сторон.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5.2. В случае изменения адреса или иных реквизитов каждая из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сторон обязана в 10-дневный срок направить об этом письменное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уведомление другой стороне, в противном случае все извещения и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другие документы, отправленные по адресу, указанному в настоящем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соглашении, считаются врученными.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5.3. Взаимоотношения сторон, не урегулированные настоящим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соглашением, регламентируются действующим законодательством. Споры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рассматриваются судами общей юрисдикции и арбитражным судом.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5.4. Соглашение составлены в 2-х экземплярах, один для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Администрации, один для Предприятия.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6. Юридические адреса и подписи сторон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 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___________________________         ____________________________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___________________________         ____________________________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___________________________         ____________________________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___________________________         ____________________________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___________________________         ____________________________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___________________________         ____________________________</w:t>
      </w:r>
    </w:p>
    <w:p w:rsidR="00300602" w:rsidRPr="00300602" w:rsidRDefault="00300602" w:rsidP="0030060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3"/>
          <w:szCs w:val="23"/>
          <w:lang w:eastAsia="ru-RU"/>
        </w:rPr>
      </w:pPr>
      <w:r w:rsidRPr="00300602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lastRenderedPageBreak/>
        <w:t> 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___________________                 ______________________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(подпись)                             (подпись)</w:t>
      </w:r>
    </w:p>
    <w:p w:rsidR="00300602" w:rsidRPr="00300602" w:rsidRDefault="00300602" w:rsidP="003006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0060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М.П.                                М.П.</w:t>
      </w:r>
    </w:p>
    <w:p w:rsidR="001A77A6" w:rsidRDefault="001A77A6"/>
    <w:sectPr w:rsidR="001A77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F56"/>
    <w:rsid w:val="001A77A6"/>
    <w:rsid w:val="00300602"/>
    <w:rsid w:val="006F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DC5817-5B21-4A89-B3BD-F68DF51FF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5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63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26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98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215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767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124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8922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6336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5597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0251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1537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46638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82596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9276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8954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859797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548662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688978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713242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232892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022827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191164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0132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040116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709113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0959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39025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42011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97688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49691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262005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116957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430774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45027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990233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4588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42435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967426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5904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831380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20701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404217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4593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641269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31731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188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10697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76435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02646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0385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993123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76356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179626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26571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01686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72012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13" Type="http://schemas.openxmlformats.org/officeDocument/2006/relationships/hyperlink" Target="http://internet.garant.ru/" TargetMode="External"/><Relationship Id="rId18" Type="http://schemas.openxmlformats.org/officeDocument/2006/relationships/hyperlink" Target="http://internet.garant.ru/" TargetMode="External"/><Relationship Id="rId26" Type="http://schemas.openxmlformats.org/officeDocument/2006/relationships/hyperlink" Target="http://internet.garant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internet.garant.ru/" TargetMode="External"/><Relationship Id="rId7" Type="http://schemas.openxmlformats.org/officeDocument/2006/relationships/hyperlink" Target="http://internet.garant.ru/" TargetMode="External"/><Relationship Id="rId12" Type="http://schemas.openxmlformats.org/officeDocument/2006/relationships/hyperlink" Target="http://internet.garant.ru/" TargetMode="External"/><Relationship Id="rId17" Type="http://schemas.openxmlformats.org/officeDocument/2006/relationships/hyperlink" Target="http://internet.garant.ru/" TargetMode="External"/><Relationship Id="rId25" Type="http://schemas.openxmlformats.org/officeDocument/2006/relationships/hyperlink" Target="http://internet.garant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internet.garant.ru/" TargetMode="External"/><Relationship Id="rId20" Type="http://schemas.openxmlformats.org/officeDocument/2006/relationships/hyperlink" Target="http://internet.garant.ru/" TargetMode="External"/><Relationship Id="rId29" Type="http://schemas.openxmlformats.org/officeDocument/2006/relationships/hyperlink" Target="http://internet.garant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internet.garant.ru/" TargetMode="External"/><Relationship Id="rId11" Type="http://schemas.openxmlformats.org/officeDocument/2006/relationships/hyperlink" Target="http://internet.garant.ru/" TargetMode="External"/><Relationship Id="rId24" Type="http://schemas.openxmlformats.org/officeDocument/2006/relationships/hyperlink" Target="http://internet.garant.ru/" TargetMode="External"/><Relationship Id="rId32" Type="http://schemas.openxmlformats.org/officeDocument/2006/relationships/theme" Target="theme/theme1.xml"/><Relationship Id="rId5" Type="http://schemas.openxmlformats.org/officeDocument/2006/relationships/hyperlink" Target="http://internet.garant.ru/" TargetMode="External"/><Relationship Id="rId15" Type="http://schemas.openxmlformats.org/officeDocument/2006/relationships/hyperlink" Target="http://internet.garant.ru/" TargetMode="External"/><Relationship Id="rId23" Type="http://schemas.openxmlformats.org/officeDocument/2006/relationships/hyperlink" Target="http://internet.garant.ru/" TargetMode="External"/><Relationship Id="rId28" Type="http://schemas.openxmlformats.org/officeDocument/2006/relationships/hyperlink" Target="http://internet.garant.ru/" TargetMode="External"/><Relationship Id="rId10" Type="http://schemas.openxmlformats.org/officeDocument/2006/relationships/hyperlink" Target="http://internet.garant.ru/" TargetMode="External"/><Relationship Id="rId19" Type="http://schemas.openxmlformats.org/officeDocument/2006/relationships/hyperlink" Target="http://internet.garant.ru/" TargetMode="External"/><Relationship Id="rId31" Type="http://schemas.openxmlformats.org/officeDocument/2006/relationships/fontTable" Target="fontTable.xml"/><Relationship Id="rId4" Type="http://schemas.openxmlformats.org/officeDocument/2006/relationships/hyperlink" Target="http://internet.garant.ru/" TargetMode="External"/><Relationship Id="rId9" Type="http://schemas.openxmlformats.org/officeDocument/2006/relationships/hyperlink" Target="http://internet.garant.ru/" TargetMode="External"/><Relationship Id="rId14" Type="http://schemas.openxmlformats.org/officeDocument/2006/relationships/hyperlink" Target="http://internet.garant.ru/" TargetMode="External"/><Relationship Id="rId22" Type="http://schemas.openxmlformats.org/officeDocument/2006/relationships/hyperlink" Target="http://internet.garant.ru/" TargetMode="External"/><Relationship Id="rId27" Type="http://schemas.openxmlformats.org/officeDocument/2006/relationships/hyperlink" Target="http://internet.garant.ru/" TargetMode="External"/><Relationship Id="rId30" Type="http://schemas.openxmlformats.org/officeDocument/2006/relationships/hyperlink" Target="http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3690</Words>
  <Characters>21035</Characters>
  <Application>Microsoft Office Word</Application>
  <DocSecurity>0</DocSecurity>
  <Lines>175</Lines>
  <Paragraphs>49</Paragraphs>
  <ScaleCrop>false</ScaleCrop>
  <Company/>
  <LinksUpToDate>false</LinksUpToDate>
  <CharactersWithSpaces>24676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Лубенец А.И.</dc:creator>
  <cp:keywords/>
  <dc:description/>
  <cp:lastModifiedBy>Лубенец А.И.</cp:lastModifiedBy>
  <cp:revision>2</cp:revision>
  <dcterms:created xsi:type="dcterms:W3CDTF">2018-06-14T10:12:00Z</dcterms:created>
  <dcterms:modified xsi:type="dcterms:W3CDTF">2018-06-14T10:13:00Z</dcterms:modified>
</cp:coreProperties>
</file>